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088C54AC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8561FD">
        <w:rPr>
          <w:b/>
          <w:sz w:val="28"/>
          <w:szCs w:val="28"/>
        </w:rPr>
        <w:t>V. ID PPUO MEDULIN</w:t>
      </w:r>
    </w:p>
    <w:p w14:paraId="6C73E724" w14:textId="15DF91A1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8561F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 w:rsidR="008561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 w:rsidR="008561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– </w:t>
      </w:r>
      <w:r w:rsidR="005A7B60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 w:rsidR="008561F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 w:rsidR="008561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4B6EC4D6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8561FD">
        <w:rPr>
          <w:sz w:val="24"/>
          <w:szCs w:val="24"/>
        </w:rPr>
        <w:t>V. Izmjene i dopune PPUO Medulin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816AF"/>
    <w:rsid w:val="00340FA6"/>
    <w:rsid w:val="00397DF4"/>
    <w:rsid w:val="005A7B60"/>
    <w:rsid w:val="00642A3F"/>
    <w:rsid w:val="008561FD"/>
    <w:rsid w:val="008C628D"/>
    <w:rsid w:val="0096275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2</cp:revision>
  <dcterms:created xsi:type="dcterms:W3CDTF">2021-08-24T11:50:00Z</dcterms:created>
  <dcterms:modified xsi:type="dcterms:W3CDTF">2021-08-24T11:50:00Z</dcterms:modified>
</cp:coreProperties>
</file>